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FBCF4" w14:textId="7558FF8E" w:rsidR="005C652D" w:rsidRPr="00CE0424" w:rsidRDefault="005C652D" w:rsidP="005C652D">
      <w:pPr>
        <w:pStyle w:val="3GPPHeader"/>
        <w:spacing w:after="60"/>
        <w:rPr>
          <w:sz w:val="32"/>
          <w:szCs w:val="32"/>
          <w:highlight w:val="yellow"/>
        </w:rPr>
      </w:pPr>
      <w:r w:rsidRPr="00CE0424">
        <w:t>3GPP TSG-RAN WG</w:t>
      </w:r>
      <w:r>
        <w:t>2</w:t>
      </w:r>
      <w:r w:rsidRPr="00CE0424">
        <w:t xml:space="preserve"> #</w:t>
      </w:r>
      <w:r>
        <w:t>99bis</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8C4897">
        <w:rPr>
          <w:sz w:val="32"/>
          <w:szCs w:val="32"/>
        </w:rPr>
        <w:t>10190</w:t>
      </w:r>
      <w:bookmarkStart w:id="0" w:name="_GoBack"/>
      <w:bookmarkEnd w:id="0"/>
    </w:p>
    <w:p w14:paraId="6540CD68" w14:textId="4561EE7B" w:rsidR="005C652D" w:rsidRPr="00CE0424" w:rsidRDefault="005C652D" w:rsidP="005C652D">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tab/>
        <w:t>(</w:t>
      </w:r>
      <w:r w:rsidRPr="005C652D">
        <w:rPr>
          <w:szCs w:val="24"/>
        </w:rPr>
        <w:t>Resubmission of R2-1707797)</w:t>
      </w:r>
    </w:p>
    <w:p w14:paraId="6E106D14" w14:textId="255C591A" w:rsidR="00410604" w:rsidRPr="000A40FD" w:rsidRDefault="00410604" w:rsidP="00410604">
      <w:pPr>
        <w:pStyle w:val="3GPPHeader"/>
      </w:pPr>
    </w:p>
    <w:p w14:paraId="0A090AE5" w14:textId="16ED2A4B" w:rsidR="00E90E49" w:rsidRPr="000A40FD" w:rsidRDefault="00E90E49" w:rsidP="00357380">
      <w:pPr>
        <w:pStyle w:val="3GPPHeader"/>
      </w:pPr>
    </w:p>
    <w:p w14:paraId="17F3B8F4" w14:textId="3FC63F83" w:rsidR="00E90E49" w:rsidRPr="00B93DC3" w:rsidRDefault="00E90E49" w:rsidP="00311702">
      <w:pPr>
        <w:pStyle w:val="3GPPHeader"/>
        <w:rPr>
          <w:sz w:val="22"/>
          <w:szCs w:val="22"/>
          <w:lang w:val="en-US"/>
        </w:rPr>
      </w:pPr>
      <w:r w:rsidRPr="000A40FD">
        <w:rPr>
          <w:sz w:val="22"/>
          <w:szCs w:val="22"/>
          <w:lang w:val="en-US"/>
        </w:rPr>
        <w:t>Agenda Item:</w:t>
      </w:r>
      <w:r w:rsidRPr="000A40FD">
        <w:rPr>
          <w:sz w:val="22"/>
          <w:szCs w:val="22"/>
          <w:lang w:val="en-US"/>
        </w:rPr>
        <w:tab/>
      </w:r>
      <w:r w:rsidR="000A40FD" w:rsidRPr="000A40FD">
        <w:rPr>
          <w:sz w:val="22"/>
          <w:szCs w:val="22"/>
          <w:lang w:val="en-US"/>
        </w:rPr>
        <w:t>9.7.2</w:t>
      </w:r>
    </w:p>
    <w:p w14:paraId="7C0B203C" w14:textId="6ADDF012" w:rsidR="00E90E49" w:rsidRPr="00612F10" w:rsidRDefault="003D3C45" w:rsidP="00F64C2B">
      <w:pPr>
        <w:pStyle w:val="3GPPHeader"/>
        <w:rPr>
          <w:sz w:val="22"/>
          <w:szCs w:val="22"/>
        </w:rPr>
      </w:pPr>
      <w:r w:rsidRPr="00612F10">
        <w:rPr>
          <w:sz w:val="22"/>
          <w:szCs w:val="22"/>
        </w:rPr>
        <w:t>Source:</w:t>
      </w:r>
      <w:r w:rsidR="00E90E49" w:rsidRPr="00612F10">
        <w:rPr>
          <w:sz w:val="22"/>
          <w:szCs w:val="22"/>
        </w:rPr>
        <w:tab/>
      </w:r>
      <w:r w:rsidR="00014D69" w:rsidRPr="00612F10">
        <w:rPr>
          <w:sz w:val="22"/>
          <w:szCs w:val="22"/>
        </w:rPr>
        <w:t>Ericsson</w:t>
      </w:r>
    </w:p>
    <w:p w14:paraId="51E09575" w14:textId="5BF12466" w:rsidR="00E90E49" w:rsidRPr="00612F10" w:rsidRDefault="003D3C45" w:rsidP="00311702">
      <w:pPr>
        <w:pStyle w:val="3GPPHeader"/>
        <w:rPr>
          <w:sz w:val="22"/>
          <w:szCs w:val="22"/>
        </w:rPr>
      </w:pPr>
      <w:r w:rsidRPr="00612F10">
        <w:rPr>
          <w:sz w:val="22"/>
          <w:szCs w:val="22"/>
        </w:rPr>
        <w:t>Title:</w:t>
      </w:r>
      <w:r w:rsidR="00E90E49" w:rsidRPr="00612F10">
        <w:rPr>
          <w:sz w:val="22"/>
          <w:szCs w:val="22"/>
        </w:rPr>
        <w:tab/>
      </w:r>
      <w:r w:rsidR="00A90DF0">
        <w:rPr>
          <w:sz w:val="22"/>
          <w:szCs w:val="22"/>
        </w:rPr>
        <w:t xml:space="preserve">IDLE or </w:t>
      </w:r>
      <w:r w:rsidR="00A90DF0" w:rsidRPr="00A90DF0">
        <w:rPr>
          <w:sz w:val="22"/>
          <w:szCs w:val="22"/>
        </w:rPr>
        <w:t>INACTIVE mobility to GERAN/UTRAN/CDMA2000</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3A7E5336" w14:textId="77777777" w:rsidR="00E90E49" w:rsidRPr="00CE0424" w:rsidRDefault="00E90E49" w:rsidP="00CE0424">
      <w:pPr>
        <w:pStyle w:val="Heading1"/>
      </w:pPr>
      <w:bookmarkStart w:id="1" w:name="_Toc486507040"/>
      <w:r w:rsidRPr="00CE0424">
        <w:t>Introduction</w:t>
      </w:r>
      <w:bookmarkEnd w:id="1"/>
    </w:p>
    <w:p w14:paraId="27148ACD" w14:textId="4B7E134B" w:rsidR="00A90DF0" w:rsidRDefault="00A90DF0" w:rsidP="000A4BE8">
      <w:pPr>
        <w:pStyle w:val="BodyText"/>
        <w:rPr>
          <w:lang w:val="en-US"/>
        </w:rPr>
      </w:pPr>
      <w:r>
        <w:rPr>
          <w:lang w:val="en-US"/>
        </w:rPr>
        <w:t>As indicated in LS (</w:t>
      </w:r>
      <w:r w:rsidR="00546EC3" w:rsidRPr="00546EC3">
        <w:rPr>
          <w:lang w:val="en-US"/>
        </w:rPr>
        <w:t>S2-175192</w:t>
      </w:r>
      <w:r>
        <w:rPr>
          <w:lang w:val="en-US"/>
        </w:rPr>
        <w:t>), SA2 has no plans to support</w:t>
      </w:r>
      <w:r w:rsidR="006F127D">
        <w:rPr>
          <w:lang w:val="en-US"/>
        </w:rPr>
        <w:t xml:space="preserve"> direct</w:t>
      </w:r>
      <w:r>
        <w:rPr>
          <w:lang w:val="en-US"/>
        </w:rPr>
        <w:t xml:space="preserve"> inter-working between 5GC and legacy 2G/3G systems such as GSM/UMTS/CDMA2000. Nevertheless, for LTE connected to 5GC there could</w:t>
      </w:r>
      <w:r w:rsidR="006F127D">
        <w:rPr>
          <w:lang w:val="en-US"/>
        </w:rPr>
        <w:t xml:space="preserve"> still be worth to support existing RAN</w:t>
      </w:r>
      <w:r>
        <w:rPr>
          <w:lang w:val="en-US"/>
        </w:rPr>
        <w:t xml:space="preserve"> features to handle such inter-working in the same ways as is supported in LTE EPC. </w:t>
      </w:r>
    </w:p>
    <w:p w14:paraId="236448CB" w14:textId="5287734B" w:rsidR="00A90DF0" w:rsidRDefault="00A90DF0" w:rsidP="000A4BE8">
      <w:pPr>
        <w:pStyle w:val="BodyText"/>
        <w:rPr>
          <w:lang w:val="en-US"/>
        </w:rPr>
      </w:pPr>
      <w:r>
        <w:rPr>
          <w:lang w:val="en-US"/>
        </w:rPr>
        <w:t>This contribution is analyzing the feasibility of such mechanism and is making some proposals.</w:t>
      </w:r>
    </w:p>
    <w:p w14:paraId="56CAA30D" w14:textId="77777777" w:rsidR="006F127D" w:rsidRDefault="006F127D" w:rsidP="000A4BE8">
      <w:pPr>
        <w:pStyle w:val="BodyText"/>
        <w:rPr>
          <w:lang w:val="en-US"/>
        </w:rPr>
      </w:pPr>
    </w:p>
    <w:p w14:paraId="27F3B4D6" w14:textId="4A30806A" w:rsidR="001643A8" w:rsidRDefault="00035A8B" w:rsidP="00CE0424">
      <w:pPr>
        <w:pStyle w:val="Heading1"/>
      </w:pPr>
      <w:bookmarkStart w:id="2" w:name="_Toc486507041"/>
      <w:r>
        <w:t>Discussion</w:t>
      </w:r>
      <w:bookmarkEnd w:id="2"/>
    </w:p>
    <w:p w14:paraId="16262008" w14:textId="37720534" w:rsidR="00A90DF0" w:rsidRDefault="00A90DF0" w:rsidP="00035A8B">
      <w:r>
        <w:t>Currently LTE support many different inter-workin</w:t>
      </w:r>
      <w:r w:rsidR="002E5D1A">
        <w:t xml:space="preserve">g </w:t>
      </w:r>
      <w:proofErr w:type="gramStart"/>
      <w:r w:rsidR="002E5D1A">
        <w:t>mechanism</w:t>
      </w:r>
      <w:proofErr w:type="gramEnd"/>
      <w:r w:rsidR="002E5D1A">
        <w:t xml:space="preserve"> with legacy systems</w:t>
      </w:r>
      <w:r>
        <w:t>:</w:t>
      </w:r>
    </w:p>
    <w:p w14:paraId="4AC2668B" w14:textId="5A781AE3" w:rsidR="002E5D1A" w:rsidRDefault="002E5D1A" w:rsidP="002E5D1A">
      <w:pPr>
        <w:pStyle w:val="ListParagraph"/>
        <w:numPr>
          <w:ilvl w:val="0"/>
          <w:numId w:val="16"/>
        </w:numPr>
      </w:pPr>
      <w:r>
        <w:t>Inter-RAT active mode handover or cell change order</w:t>
      </w:r>
    </w:p>
    <w:p w14:paraId="3FE17C9F" w14:textId="515F295B" w:rsidR="00A90DF0" w:rsidRDefault="002E5D1A" w:rsidP="00133667">
      <w:pPr>
        <w:pStyle w:val="ListParagraph"/>
        <w:numPr>
          <w:ilvl w:val="0"/>
          <w:numId w:val="16"/>
        </w:numPr>
      </w:pPr>
      <w:r>
        <w:t>Inter-RAT a</w:t>
      </w:r>
      <w:r w:rsidR="00133667">
        <w:t>ctive mode measurement configuration and reporting</w:t>
      </w:r>
      <w:r>
        <w:t xml:space="preserve"> </w:t>
      </w:r>
    </w:p>
    <w:p w14:paraId="41A1F0F3" w14:textId="034853A7" w:rsidR="00133667" w:rsidRDefault="002E5D1A" w:rsidP="00133667">
      <w:pPr>
        <w:pStyle w:val="ListParagraph"/>
        <w:numPr>
          <w:ilvl w:val="0"/>
          <w:numId w:val="16"/>
        </w:numPr>
      </w:pPr>
      <w:r>
        <w:t>Release with r</w:t>
      </w:r>
      <w:r w:rsidR="00133667">
        <w:t>edirect info</w:t>
      </w:r>
      <w:r>
        <w:t xml:space="preserve"> to another RAT</w:t>
      </w:r>
    </w:p>
    <w:p w14:paraId="34A4E425" w14:textId="21FA97DA" w:rsidR="00133667" w:rsidRDefault="002E5D1A" w:rsidP="00133667">
      <w:pPr>
        <w:pStyle w:val="ListParagraph"/>
        <w:numPr>
          <w:ilvl w:val="0"/>
          <w:numId w:val="16"/>
        </w:numPr>
      </w:pPr>
      <w:r>
        <w:t xml:space="preserve">RAT selection prioritises provided in </w:t>
      </w:r>
      <w:r w:rsidR="00133667">
        <w:t>IDLE mode mobility control info</w:t>
      </w:r>
    </w:p>
    <w:p w14:paraId="2D0ECC5E" w14:textId="2FE2B09E" w:rsidR="003A45BF" w:rsidRDefault="003A45BF" w:rsidP="00133667">
      <w:pPr>
        <w:pStyle w:val="ListParagraph"/>
        <w:numPr>
          <w:ilvl w:val="0"/>
          <w:numId w:val="16"/>
        </w:numPr>
      </w:pPr>
      <w:r>
        <w:t>Inter-RAT carrier information broadcasted in SIB6 (UTRAN), SIB7 (GERAN) and SIB8 (CDMA2000).</w:t>
      </w:r>
    </w:p>
    <w:p w14:paraId="35EE1215" w14:textId="348EE5CB" w:rsidR="000C479C" w:rsidRDefault="002E5D1A" w:rsidP="006B418E">
      <w:r>
        <w:t xml:space="preserve">The question is which of these mechanisms should be support for UEs connected to 5GC and if this is affected by the SA2 decision not to support </w:t>
      </w:r>
      <w:r w:rsidR="006F127D">
        <w:t xml:space="preserve">direct </w:t>
      </w:r>
      <w:r>
        <w:t>inter-working with legacy 2G/3G systems. The following section analyses the functionality above.</w:t>
      </w:r>
    </w:p>
    <w:p w14:paraId="52D1B7AD" w14:textId="77777777" w:rsidR="002E5D1A" w:rsidRDefault="002E5D1A" w:rsidP="002E5D1A"/>
    <w:p w14:paraId="62ABF646" w14:textId="6D6D764E" w:rsidR="002E5D1A" w:rsidRDefault="002E5D1A" w:rsidP="002E5D1A">
      <w:pPr>
        <w:pStyle w:val="Heading1"/>
      </w:pPr>
      <w:bookmarkStart w:id="3" w:name="_Hlk486515906"/>
      <w:r>
        <w:t>Inter-RAT active mode handover or cell change order</w:t>
      </w:r>
    </w:p>
    <w:bookmarkEnd w:id="3"/>
    <w:p w14:paraId="45AD9C5E" w14:textId="316B499A" w:rsidR="002E5D1A" w:rsidRDefault="002E5D1A" w:rsidP="002E5D1A">
      <w:r>
        <w:t xml:space="preserve">Given that SA2 will not support handover to legacy 2G/3G systems it probably does not make sense to support active mode mobility procedures in the RAN which typically is associated with features in the CN transferring and converting the UE context. Instead the RAN can rely on release with redirect type of solution as an alternative to active mode handover or cell change order. </w:t>
      </w:r>
    </w:p>
    <w:p w14:paraId="6AFF5CD6" w14:textId="77777777" w:rsidR="002E5D1A" w:rsidRDefault="002E5D1A" w:rsidP="002E5D1A"/>
    <w:p w14:paraId="4987E4C0" w14:textId="57002264" w:rsidR="002E5D1A" w:rsidRDefault="002E5D1A" w:rsidP="002E5D1A">
      <w:pPr>
        <w:pStyle w:val="Proposal"/>
      </w:pPr>
      <w:bookmarkStart w:id="4" w:name="_Toc489960388"/>
      <w:r w:rsidRPr="002E5D1A">
        <w:t>Inter-RAT active mode handover or cell change order</w:t>
      </w:r>
      <w:r>
        <w:t xml:space="preserve"> should not be supported between NG-RAN and 2G/3G systems.</w:t>
      </w:r>
      <w:bookmarkEnd w:id="4"/>
    </w:p>
    <w:p w14:paraId="596EC658" w14:textId="0C49294E" w:rsidR="002E5D1A" w:rsidRDefault="006F127D" w:rsidP="002E5D1A">
      <w:r>
        <w:t xml:space="preserve">SA2 foresee a solution where service continuity could be provided </w:t>
      </w:r>
      <w:r w:rsidR="00156CF4">
        <w:t xml:space="preserve">from LTE / 5GC, by first transitioning to LTE / EPC and then using a legacy mechanism to transition to 2G/3G. Although such a procedure could be supported in implementation we do not think it is a realistic solution in all scenarios since the reason why UE need to be ordered to 2G/3G is typically that it is running out of coverage in LTE and at that state performing first a complex inter-system change to LTE / EPC before moving to target RAT would just delay the very much needed RAT changes and would increase the risk of RLF. </w:t>
      </w:r>
    </w:p>
    <w:p w14:paraId="4FC69C29" w14:textId="04771CA3" w:rsidR="00156CF4" w:rsidRDefault="00156CF4" w:rsidP="00156CF4">
      <w:pPr>
        <w:pStyle w:val="Observation"/>
      </w:pPr>
      <w:r>
        <w:lastRenderedPageBreak/>
        <w:t>The SA2 proposed solution of providing service continuity from LTE / 5GC to 2G/3G via LTE / EPC may not work in all scenarios, meaning direct transitions from LTE / 5GC to 2G/3G cannot</w:t>
      </w:r>
      <w:r w:rsidR="00C153E7">
        <w:t xml:space="preserve"> always</w:t>
      </w:r>
      <w:r>
        <w:t xml:space="preserve"> be avoided. </w:t>
      </w:r>
    </w:p>
    <w:p w14:paraId="3BAADD8E" w14:textId="43C10CCC" w:rsidR="002E5D1A" w:rsidRDefault="002E5D1A" w:rsidP="002E5D1A">
      <w:pPr>
        <w:pStyle w:val="Heading1"/>
      </w:pPr>
      <w:r>
        <w:t xml:space="preserve">Inter-RAT active mode measurement configuration and reporting </w:t>
      </w:r>
    </w:p>
    <w:p w14:paraId="578157D6" w14:textId="6002A747" w:rsidR="002E5D1A" w:rsidRDefault="00B01A41" w:rsidP="006B418E">
      <w:r>
        <w:t xml:space="preserve">Even though active mode mobility procedures are not required, it could still make sense to support measurements on 2G / 3G systems. It could for instance be useful to </w:t>
      </w:r>
      <w:r w:rsidR="006E57D6">
        <w:t>determine in the network to which RAT/frequency the UE should be re-directed when running out of LTE coverage. Given that these mechanisms are already support in the LTE standard, and unrelated to the 5GC it could be possible to support them also for UEs in LTE attached to 5GC.</w:t>
      </w:r>
    </w:p>
    <w:p w14:paraId="60D83FDC" w14:textId="2FA5978C" w:rsidR="006E57D6" w:rsidRDefault="006E57D6" w:rsidP="006E57D6">
      <w:pPr>
        <w:pStyle w:val="Proposal"/>
      </w:pPr>
      <w:bookmarkStart w:id="5" w:name="_Toc489960389"/>
      <w:r w:rsidRPr="006E57D6">
        <w:t>Inter-RAT active mode measurement configuration and reporting</w:t>
      </w:r>
      <w:r>
        <w:t xml:space="preserve"> on 2G/3G RATs should be support in the same way as today.</w:t>
      </w:r>
      <w:bookmarkEnd w:id="5"/>
      <w:r>
        <w:t xml:space="preserve"> </w:t>
      </w:r>
    </w:p>
    <w:p w14:paraId="7AFB61CC" w14:textId="77777777" w:rsidR="000C479C" w:rsidRDefault="000C479C" w:rsidP="006B418E"/>
    <w:p w14:paraId="3C922CC3" w14:textId="254B6917" w:rsidR="006E57D6" w:rsidRDefault="006E57D6" w:rsidP="006E57D6">
      <w:pPr>
        <w:pStyle w:val="Heading1"/>
      </w:pPr>
      <w:r>
        <w:t>Release with redirect info to another RAT</w:t>
      </w:r>
    </w:p>
    <w:p w14:paraId="3957BCC5" w14:textId="45BDEEA6" w:rsidR="00344B9E" w:rsidRDefault="006E57D6" w:rsidP="006E57D6">
      <w:r>
        <w:t>Even if the 5GC does not support inter-working with 2G/3G systems it could still be useful for the RAN to support Release with re-direct to 2G/3G. In case the UE is re-directed to 2G/3G it is assumed the UE will initiate procedure to register in 2G/3G</w:t>
      </w:r>
      <w:r w:rsidR="00CA753F">
        <w:t xml:space="preserve"> CN</w:t>
      </w:r>
      <w:r>
        <w:t>,</w:t>
      </w:r>
      <w:r w:rsidR="00344B9E">
        <w:t xml:space="preserve"> most likely this will </w:t>
      </w:r>
      <w:proofErr w:type="gramStart"/>
      <w:r w:rsidR="00344B9E">
        <w:t>be seen as</w:t>
      </w:r>
      <w:proofErr w:type="gramEnd"/>
      <w:r w:rsidR="00344B9E">
        <w:t xml:space="preserve"> a new connection to the CN, but at least we assume that the HSS will trigger the removal of the 5GC context of the UE.</w:t>
      </w:r>
    </w:p>
    <w:p w14:paraId="48A7A357" w14:textId="78E232CF" w:rsidR="00344B9E" w:rsidRDefault="00344B9E" w:rsidP="006E57D6">
      <w:r>
        <w:t xml:space="preserve">The benefit of supporting release with re-direct is that the network can speed up the process for the UE to connected to a new RAT by indicating target frequency. This avoids that the UE need to experience an RLF in LTE. </w:t>
      </w:r>
    </w:p>
    <w:p w14:paraId="18C42849" w14:textId="60D1EE20" w:rsidR="00344B9E" w:rsidRDefault="00344B9E" w:rsidP="006E57D6">
      <w:r>
        <w:t>The complexity in supporting release with re-direct is low, especially since it is already support today.</w:t>
      </w:r>
      <w:r w:rsidR="00B54E86">
        <w:t xml:space="preserve"> Re-direct functionality could also be added from LTE toward NR.</w:t>
      </w:r>
    </w:p>
    <w:p w14:paraId="7FD3C11D" w14:textId="32A01F17" w:rsidR="00344B9E" w:rsidRDefault="00344B9E" w:rsidP="00344B9E">
      <w:pPr>
        <w:pStyle w:val="Proposal"/>
      </w:pPr>
      <w:bookmarkStart w:id="6" w:name="_Toc489960390"/>
      <w:r w:rsidRPr="00344B9E">
        <w:t xml:space="preserve">Release with redirect info to </w:t>
      </w:r>
      <w:r>
        <w:t>2G/3G RATs should be support in the same way as today.</w:t>
      </w:r>
      <w:bookmarkEnd w:id="6"/>
      <w:r>
        <w:t xml:space="preserve"> </w:t>
      </w:r>
    </w:p>
    <w:p w14:paraId="43C5D4FA" w14:textId="294999C1" w:rsidR="00344B9E" w:rsidRDefault="00344B9E" w:rsidP="006E57D6"/>
    <w:p w14:paraId="0EE6FA0A" w14:textId="77777777" w:rsidR="00B362D1" w:rsidRDefault="00B362D1" w:rsidP="00B362D1">
      <w:pPr>
        <w:pStyle w:val="Heading1"/>
      </w:pPr>
      <w:r>
        <w:t>RAT selection prioritises provided in IDLE mode mobility control info</w:t>
      </w:r>
    </w:p>
    <w:p w14:paraId="1926D187" w14:textId="6CCDD7E2" w:rsidR="00CA753F" w:rsidRDefault="00CA753F" w:rsidP="00B362D1">
      <w:proofErr w:type="gramStart"/>
      <w:r>
        <w:t>Similarly</w:t>
      </w:r>
      <w:proofErr w:type="gramEnd"/>
      <w:r w:rsidR="00B54E86">
        <w:t xml:space="preserve"> to</w:t>
      </w:r>
      <w:r>
        <w:t xml:space="preserve"> re-direction functionality it could be interesting to support network controlled RAT, frequency section priorities between LTE connected to NGC</w:t>
      </w:r>
      <w:r w:rsidR="001C180B">
        <w:t xml:space="preserve"> or EPC</w:t>
      </w:r>
      <w:r w:rsidR="00B54E86">
        <w:t>, NR</w:t>
      </w:r>
      <w:r>
        <w:t>, and between 2G/3G RAT. The added comple</w:t>
      </w:r>
      <w:r w:rsidR="00B54E86">
        <w:t>xities of supporting this assuming</w:t>
      </w:r>
      <w:r>
        <w:t xml:space="preserve"> existing procedures </w:t>
      </w:r>
      <w:r w:rsidR="00B54E86">
        <w:t xml:space="preserve">can be used </w:t>
      </w:r>
      <w:r>
        <w:t xml:space="preserve">is assumed to be low. For this to work it may be required that the NG-RAN receives information about the subscriber profile from the 5GC. Although maybe it has not yet been concluded that such profile should be provided it is assumed it would not be difficult to support. </w:t>
      </w:r>
    </w:p>
    <w:p w14:paraId="7886F739" w14:textId="7673FF34" w:rsidR="00CA753F" w:rsidRDefault="00CA753F" w:rsidP="00B54E86">
      <w:pPr>
        <w:pStyle w:val="Proposal"/>
      </w:pPr>
      <w:bookmarkStart w:id="7" w:name="_Toc489960391"/>
      <w:proofErr w:type="gramStart"/>
      <w:r>
        <w:t>Assuming that</w:t>
      </w:r>
      <w:proofErr w:type="gramEnd"/>
      <w:r>
        <w:t xml:space="preserve"> the 5G RAN will receive a subscription profile from 5G CN it should be possible to support IDLE mode mobility cont</w:t>
      </w:r>
      <w:r w:rsidR="00B54E86">
        <w:t>rol info including</w:t>
      </w:r>
      <w:r>
        <w:t xml:space="preserve"> LTE, NR and legacy RATs.</w:t>
      </w:r>
      <w:bookmarkEnd w:id="7"/>
    </w:p>
    <w:p w14:paraId="18365551" w14:textId="77777777" w:rsidR="00B54E86" w:rsidRDefault="00B54E86" w:rsidP="00B362D1"/>
    <w:p w14:paraId="60094A7F" w14:textId="6DB0146F" w:rsidR="00B54E86" w:rsidRDefault="00B54E86" w:rsidP="00B362D1">
      <w:r>
        <w:t xml:space="preserve">One question related to this topic is if LTE supporting EPC and LTE supporting 5GC should be treated as separate RATs in the RAT selection priorities parameters. In our </w:t>
      </w:r>
      <w:proofErr w:type="gramStart"/>
      <w:r>
        <w:t>view</w:t>
      </w:r>
      <w:proofErr w:type="gramEnd"/>
      <w:r>
        <w:t xml:space="preserve"> this should not be needed instead it should be sufficient to use a single LTE RAT. Once the UE </w:t>
      </w:r>
      <w:proofErr w:type="gramStart"/>
      <w:r>
        <w:t>actually performs</w:t>
      </w:r>
      <w:proofErr w:type="gramEnd"/>
      <w:r>
        <w:t xml:space="preserve"> the cell-reselection to LTE it should be determined which CN the </w:t>
      </w:r>
      <w:proofErr w:type="spellStart"/>
      <w:r>
        <w:t>eNB</w:t>
      </w:r>
      <w:proofErr w:type="spellEnd"/>
      <w:r>
        <w:t xml:space="preserve"> supports and which CN the UE connect.</w:t>
      </w:r>
    </w:p>
    <w:p w14:paraId="7F4EF519" w14:textId="20530FC0" w:rsidR="00B54E86" w:rsidRDefault="00B54E86" w:rsidP="00B54E86">
      <w:pPr>
        <w:pStyle w:val="Proposal"/>
      </w:pPr>
      <w:bookmarkStart w:id="8" w:name="_Toc489960392"/>
      <w:r>
        <w:t>A single LTE RAT should be used in the RAT selection priorities regardless if the RAT support 5GC or not.</w:t>
      </w:r>
      <w:bookmarkEnd w:id="8"/>
    </w:p>
    <w:p w14:paraId="2D8FF944" w14:textId="77777777" w:rsidR="00B54E86" w:rsidRDefault="00B54E86" w:rsidP="00B362D1"/>
    <w:p w14:paraId="5EF655DE" w14:textId="14FE68DA" w:rsidR="00B54E86" w:rsidRDefault="00B54E86" w:rsidP="00B362D1">
      <w:r>
        <w:lastRenderedPageBreak/>
        <w:t>This topic is slightly related to the incoming LS from C1 (</w:t>
      </w:r>
      <w:hyperlink r:id="rId13" w:history="1">
        <w:r w:rsidRPr="00B54E86">
          <w:rPr>
            <w:rStyle w:val="Hyperlink"/>
          </w:rPr>
          <w:t>R2-1706301</w:t>
        </w:r>
      </w:hyperlink>
      <w:r>
        <w:t xml:space="preserve">), if LTE with 5GC support should be considered in the PLMN selection. </w:t>
      </w:r>
    </w:p>
    <w:p w14:paraId="0458CE08" w14:textId="77777777" w:rsidR="00B362D1" w:rsidRDefault="00B362D1" w:rsidP="00B362D1"/>
    <w:p w14:paraId="62C2CE06" w14:textId="0C8C7B09" w:rsidR="00B362D1" w:rsidRDefault="00B362D1" w:rsidP="00B362D1">
      <w:pPr>
        <w:pStyle w:val="Heading1"/>
      </w:pPr>
      <w:r>
        <w:t>Inter-RAT carrier information broadcasted in SIB6 (UTRAN), SIB7 (GERAN) and SIB8 (CDMA2000).</w:t>
      </w:r>
    </w:p>
    <w:p w14:paraId="48B0902A" w14:textId="21050475" w:rsidR="00344B9E" w:rsidRDefault="00B64536" w:rsidP="006E57D6">
      <w:r>
        <w:t>It is assumed that most parameters broadcasted in these SIBs are relevant for cell-reselection, measurements etc. also for UEs connected to 5GC. No 5GC specific changes are needed.</w:t>
      </w:r>
    </w:p>
    <w:p w14:paraId="6C719E3B" w14:textId="21B8DBDA" w:rsidR="00B64536" w:rsidRDefault="00B64536" w:rsidP="00B64536">
      <w:pPr>
        <w:pStyle w:val="Proposal"/>
      </w:pPr>
      <w:bookmarkStart w:id="9" w:name="_Toc489960393"/>
      <w:r>
        <w:t>SIB6, SIB7 and SIB8 information should also be used by UEs connected to 5GC implementing inter-RAT cell reselection, measurements etc.</w:t>
      </w:r>
      <w:bookmarkEnd w:id="9"/>
      <w:r>
        <w:t xml:space="preserve"> </w:t>
      </w:r>
    </w:p>
    <w:p w14:paraId="3048E7D5" w14:textId="77777777" w:rsidR="00B64536" w:rsidRDefault="00B64536" w:rsidP="006E57D6"/>
    <w:p w14:paraId="2596A179" w14:textId="3F35E1C0" w:rsidR="001D78EB" w:rsidRPr="001D78EB" w:rsidRDefault="001D78EB" w:rsidP="00C100F9">
      <w:pPr>
        <w:pStyle w:val="Heading1"/>
      </w:pPr>
      <w:bookmarkStart w:id="10" w:name="_Toc486507048"/>
      <w:r>
        <w:t>Conclusion</w:t>
      </w:r>
      <w:bookmarkEnd w:id="10"/>
    </w:p>
    <w:p w14:paraId="62E90A2C" w14:textId="43124851" w:rsidR="005E6DB6" w:rsidRDefault="005E6DB6" w:rsidP="005E6DB6">
      <w:pPr>
        <w:pStyle w:val="TOC2"/>
        <w:keepNext/>
        <w:ind w:left="1701" w:hanging="1701"/>
      </w:pPr>
    </w:p>
    <w:p w14:paraId="4BAB2BE8" w14:textId="1A153330" w:rsidR="00B64536"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89960388" w:history="1">
        <w:r w:rsidR="00B64536" w:rsidRPr="000D3335">
          <w:rPr>
            <w:rStyle w:val="Hyperlink"/>
          </w:rPr>
          <w:t>Proposal 1</w:t>
        </w:r>
        <w:r w:rsidR="00B64536">
          <w:rPr>
            <w:rFonts w:asciiTheme="minorHAnsi" w:eastAsiaTheme="minorEastAsia" w:hAnsiTheme="minorHAnsi" w:cstheme="minorBidi"/>
            <w:b w:val="0"/>
            <w:sz w:val="22"/>
            <w:lang w:eastAsia="en-US"/>
          </w:rPr>
          <w:tab/>
        </w:r>
        <w:r w:rsidR="00B64536" w:rsidRPr="000D3335">
          <w:rPr>
            <w:rStyle w:val="Hyperlink"/>
          </w:rPr>
          <w:t>Inter-RAT active mode handover or cell change order should not be supported between NG-RAN and 2G/3G systems.</w:t>
        </w:r>
      </w:hyperlink>
    </w:p>
    <w:p w14:paraId="00C049A3" w14:textId="14095C1F" w:rsidR="00B64536" w:rsidRDefault="008C4897">
      <w:pPr>
        <w:pStyle w:val="TOC1"/>
        <w:rPr>
          <w:rFonts w:asciiTheme="minorHAnsi" w:eastAsiaTheme="minorEastAsia" w:hAnsiTheme="minorHAnsi" w:cstheme="minorBidi"/>
          <w:b w:val="0"/>
          <w:sz w:val="22"/>
          <w:lang w:eastAsia="en-US"/>
        </w:rPr>
      </w:pPr>
      <w:hyperlink w:anchor="_Toc489960389" w:history="1">
        <w:r w:rsidR="00B64536" w:rsidRPr="000D3335">
          <w:rPr>
            <w:rStyle w:val="Hyperlink"/>
          </w:rPr>
          <w:t>Proposal 2</w:t>
        </w:r>
        <w:r w:rsidR="00B64536">
          <w:rPr>
            <w:rFonts w:asciiTheme="minorHAnsi" w:eastAsiaTheme="minorEastAsia" w:hAnsiTheme="minorHAnsi" w:cstheme="minorBidi"/>
            <w:b w:val="0"/>
            <w:sz w:val="22"/>
            <w:lang w:eastAsia="en-US"/>
          </w:rPr>
          <w:tab/>
        </w:r>
        <w:r w:rsidR="00B64536" w:rsidRPr="000D3335">
          <w:rPr>
            <w:rStyle w:val="Hyperlink"/>
          </w:rPr>
          <w:t>Inter-RAT active mode measurement configuration and reporting on 2G/3G RATs should be support in the same way as today.</w:t>
        </w:r>
      </w:hyperlink>
    </w:p>
    <w:p w14:paraId="6BD5AA55" w14:textId="4DEA9FE4" w:rsidR="00B64536" w:rsidRDefault="008C4897">
      <w:pPr>
        <w:pStyle w:val="TOC1"/>
        <w:rPr>
          <w:rFonts w:asciiTheme="minorHAnsi" w:eastAsiaTheme="minorEastAsia" w:hAnsiTheme="minorHAnsi" w:cstheme="minorBidi"/>
          <w:b w:val="0"/>
          <w:sz w:val="22"/>
          <w:lang w:eastAsia="en-US"/>
        </w:rPr>
      </w:pPr>
      <w:hyperlink w:anchor="_Toc489960390" w:history="1">
        <w:r w:rsidR="00B64536" w:rsidRPr="000D3335">
          <w:rPr>
            <w:rStyle w:val="Hyperlink"/>
          </w:rPr>
          <w:t>Proposal 3</w:t>
        </w:r>
        <w:r w:rsidR="00B64536">
          <w:rPr>
            <w:rFonts w:asciiTheme="minorHAnsi" w:eastAsiaTheme="minorEastAsia" w:hAnsiTheme="minorHAnsi" w:cstheme="minorBidi"/>
            <w:b w:val="0"/>
            <w:sz w:val="22"/>
            <w:lang w:eastAsia="en-US"/>
          </w:rPr>
          <w:tab/>
        </w:r>
        <w:r w:rsidR="00B64536" w:rsidRPr="000D3335">
          <w:rPr>
            <w:rStyle w:val="Hyperlink"/>
          </w:rPr>
          <w:t>Release with redirect info to 2G/3G RATs should be support in the same way as today.</w:t>
        </w:r>
      </w:hyperlink>
    </w:p>
    <w:p w14:paraId="7EF480F4" w14:textId="799DF19C" w:rsidR="00B64536" w:rsidRDefault="008C4897">
      <w:pPr>
        <w:pStyle w:val="TOC1"/>
        <w:rPr>
          <w:rFonts w:asciiTheme="minorHAnsi" w:eastAsiaTheme="minorEastAsia" w:hAnsiTheme="minorHAnsi" w:cstheme="minorBidi"/>
          <w:b w:val="0"/>
          <w:sz w:val="22"/>
          <w:lang w:eastAsia="en-US"/>
        </w:rPr>
      </w:pPr>
      <w:hyperlink w:anchor="_Toc489960391" w:history="1">
        <w:r w:rsidR="00B64536" w:rsidRPr="000D3335">
          <w:rPr>
            <w:rStyle w:val="Hyperlink"/>
          </w:rPr>
          <w:t>Proposal 4</w:t>
        </w:r>
        <w:r w:rsidR="00B64536">
          <w:rPr>
            <w:rFonts w:asciiTheme="minorHAnsi" w:eastAsiaTheme="minorEastAsia" w:hAnsiTheme="minorHAnsi" w:cstheme="minorBidi"/>
            <w:b w:val="0"/>
            <w:sz w:val="22"/>
            <w:lang w:eastAsia="en-US"/>
          </w:rPr>
          <w:tab/>
        </w:r>
        <w:r w:rsidR="00B64536" w:rsidRPr="000D3335">
          <w:rPr>
            <w:rStyle w:val="Hyperlink"/>
          </w:rPr>
          <w:t>Assuming that the 5G RAN will receive a subscription profile from 5G CN it should be possible to support IDLE mode mobility control info including LTE, NR and legacy RATs.</w:t>
        </w:r>
      </w:hyperlink>
    </w:p>
    <w:p w14:paraId="0504029C" w14:textId="4635494B" w:rsidR="00B64536" w:rsidRDefault="008C4897">
      <w:pPr>
        <w:pStyle w:val="TOC1"/>
        <w:rPr>
          <w:rFonts w:asciiTheme="minorHAnsi" w:eastAsiaTheme="minorEastAsia" w:hAnsiTheme="minorHAnsi" w:cstheme="minorBidi"/>
          <w:b w:val="0"/>
          <w:sz w:val="22"/>
          <w:lang w:eastAsia="en-US"/>
        </w:rPr>
      </w:pPr>
      <w:hyperlink w:anchor="_Toc489960392" w:history="1">
        <w:r w:rsidR="00B64536" w:rsidRPr="000D3335">
          <w:rPr>
            <w:rStyle w:val="Hyperlink"/>
          </w:rPr>
          <w:t>Proposal 5</w:t>
        </w:r>
        <w:r w:rsidR="00B64536">
          <w:rPr>
            <w:rFonts w:asciiTheme="minorHAnsi" w:eastAsiaTheme="minorEastAsia" w:hAnsiTheme="minorHAnsi" w:cstheme="minorBidi"/>
            <w:b w:val="0"/>
            <w:sz w:val="22"/>
            <w:lang w:eastAsia="en-US"/>
          </w:rPr>
          <w:tab/>
        </w:r>
        <w:r w:rsidR="00B64536" w:rsidRPr="000D3335">
          <w:rPr>
            <w:rStyle w:val="Hyperlink"/>
          </w:rPr>
          <w:t>A single LTE RAT should be used in the RAT selection priorities regardless if the RAT support 5GC or not.</w:t>
        </w:r>
      </w:hyperlink>
    </w:p>
    <w:p w14:paraId="05E4D8CB" w14:textId="76544E60" w:rsidR="00B64536" w:rsidRDefault="008C4897">
      <w:pPr>
        <w:pStyle w:val="TOC1"/>
        <w:rPr>
          <w:rFonts w:asciiTheme="minorHAnsi" w:eastAsiaTheme="minorEastAsia" w:hAnsiTheme="minorHAnsi" w:cstheme="minorBidi"/>
          <w:b w:val="0"/>
          <w:sz w:val="22"/>
          <w:lang w:eastAsia="en-US"/>
        </w:rPr>
      </w:pPr>
      <w:hyperlink w:anchor="_Toc489960393" w:history="1">
        <w:r w:rsidR="00B64536" w:rsidRPr="000D3335">
          <w:rPr>
            <w:rStyle w:val="Hyperlink"/>
          </w:rPr>
          <w:t>Proposal 6</w:t>
        </w:r>
        <w:r w:rsidR="00B64536">
          <w:rPr>
            <w:rFonts w:asciiTheme="minorHAnsi" w:eastAsiaTheme="minorEastAsia" w:hAnsiTheme="minorHAnsi" w:cstheme="minorBidi"/>
            <w:b w:val="0"/>
            <w:sz w:val="22"/>
            <w:lang w:eastAsia="en-US"/>
          </w:rPr>
          <w:tab/>
        </w:r>
        <w:r w:rsidR="00B64536" w:rsidRPr="000D3335">
          <w:rPr>
            <w:rStyle w:val="Hyperlink"/>
          </w:rPr>
          <w:t>SIB6, SIB7 and SIB8 information should also be used by UEs connected to 5GC implementing inter-RAT cell reselection, measurements etc.</w:t>
        </w:r>
      </w:hyperlink>
    </w:p>
    <w:p w14:paraId="07014DDC" w14:textId="4185F8EB" w:rsidR="00B119BE" w:rsidRPr="005E6DB6" w:rsidRDefault="005E6DB6" w:rsidP="00B362D1">
      <w:pPr>
        <w:pStyle w:val="TOC2"/>
        <w:keepNext/>
        <w:ind w:left="1701" w:hanging="1701"/>
      </w:pPr>
      <w:r>
        <w:fldChar w:fldCharType="end"/>
      </w:r>
      <w:r w:rsidR="00B119BE" w:rsidRPr="005E6DB6">
        <w:t xml:space="preserve"> </w:t>
      </w:r>
    </w:p>
    <w:p w14:paraId="15FBF897" w14:textId="77777777" w:rsidR="003A7EF3" w:rsidRPr="00CE0424" w:rsidRDefault="003A7EF3" w:rsidP="001D78EB"/>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DE65" w14:textId="77777777" w:rsidR="00133667" w:rsidRDefault="00133667">
      <w:r>
        <w:separator/>
      </w:r>
    </w:p>
  </w:endnote>
  <w:endnote w:type="continuationSeparator" w:id="0">
    <w:p w14:paraId="620E29FD" w14:textId="77777777" w:rsidR="00133667" w:rsidRDefault="0013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2BC9FAD9" w:rsidR="00133667" w:rsidRDefault="001336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489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489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F8B8" w14:textId="77777777" w:rsidR="00133667" w:rsidRDefault="00133667">
      <w:r>
        <w:separator/>
      </w:r>
    </w:p>
  </w:footnote>
  <w:footnote w:type="continuationSeparator" w:id="0">
    <w:p w14:paraId="61C885EA" w14:textId="77777777" w:rsidR="00133667" w:rsidRDefault="0013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133667" w:rsidRDefault="001336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030C3"/>
    <w:multiLevelType w:val="hybridMultilevel"/>
    <w:tmpl w:val="A964116A"/>
    <w:lvl w:ilvl="0" w:tplc="73CCF1E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4"/>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AA3"/>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415A"/>
    <w:rsid w:val="000855EB"/>
    <w:rsid w:val="00085B52"/>
    <w:rsid w:val="000866F2"/>
    <w:rsid w:val="0009009F"/>
    <w:rsid w:val="00091557"/>
    <w:rsid w:val="000924C1"/>
    <w:rsid w:val="000924F0"/>
    <w:rsid w:val="00093474"/>
    <w:rsid w:val="0009510F"/>
    <w:rsid w:val="000A1B7B"/>
    <w:rsid w:val="000A40FD"/>
    <w:rsid w:val="000A4BE8"/>
    <w:rsid w:val="000A56F2"/>
    <w:rsid w:val="000B2719"/>
    <w:rsid w:val="000B3A8F"/>
    <w:rsid w:val="000B4AB9"/>
    <w:rsid w:val="000B58C3"/>
    <w:rsid w:val="000B61E9"/>
    <w:rsid w:val="000B732F"/>
    <w:rsid w:val="000C165A"/>
    <w:rsid w:val="000C2E19"/>
    <w:rsid w:val="000C479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3667"/>
    <w:rsid w:val="001344C0"/>
    <w:rsid w:val="001346FA"/>
    <w:rsid w:val="00135252"/>
    <w:rsid w:val="00137AB5"/>
    <w:rsid w:val="00137F0B"/>
    <w:rsid w:val="00151E23"/>
    <w:rsid w:val="001526E0"/>
    <w:rsid w:val="001551B5"/>
    <w:rsid w:val="00156CF4"/>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80B"/>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1CF"/>
    <w:rsid w:val="00257543"/>
    <w:rsid w:val="002617E7"/>
    <w:rsid w:val="00261FC8"/>
    <w:rsid w:val="00264228"/>
    <w:rsid w:val="00264334"/>
    <w:rsid w:val="0026473E"/>
    <w:rsid w:val="00265BF7"/>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D1A"/>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4B9E"/>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45BF"/>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60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46EC3"/>
    <w:rsid w:val="00554E19"/>
    <w:rsid w:val="0056121F"/>
    <w:rsid w:val="005637F6"/>
    <w:rsid w:val="00572505"/>
    <w:rsid w:val="005757B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52D"/>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124"/>
    <w:rsid w:val="006A5E28"/>
    <w:rsid w:val="006A697B"/>
    <w:rsid w:val="006A7AFF"/>
    <w:rsid w:val="006B1816"/>
    <w:rsid w:val="006B2099"/>
    <w:rsid w:val="006B418E"/>
    <w:rsid w:val="006B50CF"/>
    <w:rsid w:val="006C03B8"/>
    <w:rsid w:val="006C15E0"/>
    <w:rsid w:val="006C5EC9"/>
    <w:rsid w:val="006C6059"/>
    <w:rsid w:val="006C7522"/>
    <w:rsid w:val="006D6F08"/>
    <w:rsid w:val="006E062C"/>
    <w:rsid w:val="006E28B7"/>
    <w:rsid w:val="006E3310"/>
    <w:rsid w:val="006E4E39"/>
    <w:rsid w:val="006E565E"/>
    <w:rsid w:val="006E57D6"/>
    <w:rsid w:val="006E673D"/>
    <w:rsid w:val="006E7D3B"/>
    <w:rsid w:val="006F127D"/>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3C0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89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37F"/>
    <w:rsid w:val="00A67E6C"/>
    <w:rsid w:val="00A71B99"/>
    <w:rsid w:val="00A739D0"/>
    <w:rsid w:val="00A761D4"/>
    <w:rsid w:val="00A77EC4"/>
    <w:rsid w:val="00A90DF0"/>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A41"/>
    <w:rsid w:val="00B02AA9"/>
    <w:rsid w:val="00B02FA3"/>
    <w:rsid w:val="00B05084"/>
    <w:rsid w:val="00B119BE"/>
    <w:rsid w:val="00B157F9"/>
    <w:rsid w:val="00B167F1"/>
    <w:rsid w:val="00B20256"/>
    <w:rsid w:val="00B20D09"/>
    <w:rsid w:val="00B2763F"/>
    <w:rsid w:val="00B27AAC"/>
    <w:rsid w:val="00B30929"/>
    <w:rsid w:val="00B362D1"/>
    <w:rsid w:val="00B372AA"/>
    <w:rsid w:val="00B40445"/>
    <w:rsid w:val="00B41888"/>
    <w:rsid w:val="00B42BDB"/>
    <w:rsid w:val="00B45A52"/>
    <w:rsid w:val="00B46175"/>
    <w:rsid w:val="00B54E86"/>
    <w:rsid w:val="00B62AAA"/>
    <w:rsid w:val="00B64536"/>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3E7"/>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53F"/>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B69DE"/>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14F"/>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656FE82E-9D51-4675-B567-187780B1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89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C48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C48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C4897"/>
    <w:pPr>
      <w:numPr>
        <w:ilvl w:val="2"/>
      </w:numPr>
      <w:spacing w:before="120"/>
      <w:outlineLvl w:val="2"/>
    </w:pPr>
    <w:rPr>
      <w:sz w:val="28"/>
      <w:szCs w:val="28"/>
    </w:rPr>
  </w:style>
  <w:style w:type="paragraph" w:styleId="Heading4">
    <w:name w:val="heading 4"/>
    <w:basedOn w:val="Heading3"/>
    <w:next w:val="Normal"/>
    <w:qFormat/>
    <w:rsid w:val="008C4897"/>
    <w:pPr>
      <w:numPr>
        <w:ilvl w:val="3"/>
      </w:numPr>
      <w:outlineLvl w:val="3"/>
    </w:pPr>
    <w:rPr>
      <w:sz w:val="24"/>
      <w:szCs w:val="24"/>
    </w:rPr>
  </w:style>
  <w:style w:type="paragraph" w:styleId="Heading5">
    <w:name w:val="heading 5"/>
    <w:basedOn w:val="Heading4"/>
    <w:next w:val="Normal"/>
    <w:qFormat/>
    <w:rsid w:val="008C4897"/>
    <w:pPr>
      <w:numPr>
        <w:ilvl w:val="4"/>
      </w:numPr>
      <w:outlineLvl w:val="4"/>
    </w:pPr>
    <w:rPr>
      <w:sz w:val="22"/>
      <w:szCs w:val="22"/>
    </w:rPr>
  </w:style>
  <w:style w:type="paragraph" w:styleId="Heading6">
    <w:name w:val="heading 6"/>
    <w:basedOn w:val="Normal"/>
    <w:next w:val="Normal"/>
    <w:qFormat/>
    <w:rsid w:val="008C4897"/>
    <w:pPr>
      <w:keepNext/>
      <w:keepLines/>
      <w:numPr>
        <w:ilvl w:val="5"/>
        <w:numId w:val="1"/>
      </w:numPr>
      <w:spacing w:before="120"/>
      <w:outlineLvl w:val="5"/>
    </w:pPr>
    <w:rPr>
      <w:rFonts w:cs="Arial"/>
    </w:rPr>
  </w:style>
  <w:style w:type="paragraph" w:styleId="Heading7">
    <w:name w:val="heading 7"/>
    <w:basedOn w:val="Normal"/>
    <w:next w:val="Normal"/>
    <w:qFormat/>
    <w:rsid w:val="008C4897"/>
    <w:pPr>
      <w:keepNext/>
      <w:keepLines/>
      <w:numPr>
        <w:ilvl w:val="6"/>
        <w:numId w:val="1"/>
      </w:numPr>
      <w:spacing w:before="120"/>
      <w:outlineLvl w:val="6"/>
    </w:pPr>
    <w:rPr>
      <w:rFonts w:cs="Arial"/>
    </w:rPr>
  </w:style>
  <w:style w:type="paragraph" w:styleId="Heading8">
    <w:name w:val="heading 8"/>
    <w:basedOn w:val="Heading7"/>
    <w:next w:val="Normal"/>
    <w:qFormat/>
    <w:rsid w:val="008C4897"/>
    <w:pPr>
      <w:numPr>
        <w:ilvl w:val="7"/>
      </w:numPr>
      <w:outlineLvl w:val="7"/>
    </w:pPr>
  </w:style>
  <w:style w:type="paragraph" w:styleId="Heading9">
    <w:name w:val="heading 9"/>
    <w:basedOn w:val="Heading8"/>
    <w:next w:val="Normal"/>
    <w:qFormat/>
    <w:rsid w:val="008C4897"/>
    <w:pPr>
      <w:numPr>
        <w:ilvl w:val="8"/>
      </w:numPr>
      <w:outlineLvl w:val="8"/>
    </w:pPr>
  </w:style>
  <w:style w:type="character" w:default="1" w:styleId="DefaultParagraphFont">
    <w:name w:val="Default Paragraph Font"/>
    <w:uiPriority w:val="1"/>
    <w:semiHidden/>
    <w:unhideWhenUsed/>
    <w:rsid w:val="008C48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897"/>
  </w:style>
  <w:style w:type="paragraph" w:styleId="TOC8">
    <w:name w:val="toc 8"/>
    <w:basedOn w:val="TOC1"/>
    <w:semiHidden/>
    <w:rsid w:val="008C4897"/>
    <w:pPr>
      <w:spacing w:before="180"/>
      <w:ind w:left="2693" w:hanging="2693"/>
    </w:pPr>
    <w:rPr>
      <w:b w:val="0"/>
      <w:bCs/>
    </w:rPr>
  </w:style>
  <w:style w:type="paragraph" w:styleId="TOC1">
    <w:name w:val="toc 1"/>
    <w:aliases w:val="Observation TOC2"/>
    <w:uiPriority w:val="39"/>
    <w:rsid w:val="008C48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C4897"/>
    <w:pPr>
      <w:keepNext/>
      <w:keepLines/>
      <w:spacing w:before="180"/>
      <w:jc w:val="center"/>
    </w:pPr>
  </w:style>
  <w:style w:type="paragraph" w:styleId="Caption">
    <w:name w:val="caption"/>
    <w:basedOn w:val="Normal"/>
    <w:next w:val="Normal"/>
    <w:qFormat/>
    <w:rsid w:val="008C4897"/>
    <w:pPr>
      <w:spacing w:after="240"/>
      <w:jc w:val="center"/>
    </w:pPr>
    <w:rPr>
      <w:b/>
      <w:bCs/>
    </w:rPr>
  </w:style>
  <w:style w:type="paragraph" w:styleId="TOC5">
    <w:name w:val="toc 5"/>
    <w:aliases w:val="Observation TOC"/>
    <w:basedOn w:val="TOC4"/>
    <w:semiHidden/>
    <w:rsid w:val="008C4897"/>
    <w:pPr>
      <w:tabs>
        <w:tab w:val="right" w:pos="1701"/>
      </w:tabs>
      <w:ind w:left="1701" w:hanging="1701"/>
    </w:pPr>
  </w:style>
  <w:style w:type="paragraph" w:styleId="TOC4">
    <w:name w:val="toc 4"/>
    <w:basedOn w:val="TOC3"/>
    <w:semiHidden/>
    <w:rsid w:val="008C4897"/>
    <w:pPr>
      <w:ind w:left="1418" w:hanging="1418"/>
    </w:pPr>
  </w:style>
  <w:style w:type="paragraph" w:styleId="TOC3">
    <w:name w:val="toc 3"/>
    <w:basedOn w:val="TOC2"/>
    <w:semiHidden/>
    <w:rsid w:val="008C4897"/>
    <w:pPr>
      <w:ind w:left="1134" w:hanging="1134"/>
    </w:pPr>
  </w:style>
  <w:style w:type="paragraph" w:styleId="TOC2">
    <w:name w:val="toc 2"/>
    <w:basedOn w:val="TOC1"/>
    <w:rsid w:val="008C4897"/>
    <w:pPr>
      <w:keepNext w:val="0"/>
      <w:spacing w:before="0"/>
      <w:ind w:left="851" w:hanging="851"/>
    </w:pPr>
    <w:rPr>
      <w:szCs w:val="20"/>
    </w:rPr>
  </w:style>
  <w:style w:type="paragraph" w:styleId="Index2">
    <w:name w:val="index 2"/>
    <w:basedOn w:val="Index1"/>
    <w:semiHidden/>
    <w:rsid w:val="008C4897"/>
    <w:pPr>
      <w:ind w:left="284"/>
    </w:pPr>
  </w:style>
  <w:style w:type="paragraph" w:styleId="Index1">
    <w:name w:val="index 1"/>
    <w:basedOn w:val="Normal"/>
    <w:semiHidden/>
    <w:rsid w:val="008C4897"/>
    <w:pPr>
      <w:keepLines/>
      <w:spacing w:after="0"/>
    </w:pPr>
  </w:style>
  <w:style w:type="paragraph" w:styleId="DocumentMap">
    <w:name w:val="Document Map"/>
    <w:basedOn w:val="Normal"/>
    <w:semiHidden/>
    <w:rsid w:val="008C4897"/>
    <w:pPr>
      <w:shd w:val="clear" w:color="auto" w:fill="000080"/>
    </w:pPr>
    <w:rPr>
      <w:rFonts w:ascii="Tahoma" w:hAnsi="Tahoma" w:cs="Tahoma"/>
    </w:rPr>
  </w:style>
  <w:style w:type="paragraph" w:styleId="ListNumber2">
    <w:name w:val="List Number 2"/>
    <w:basedOn w:val="ListNumber"/>
    <w:rsid w:val="008C4897"/>
    <w:pPr>
      <w:ind w:left="851"/>
    </w:pPr>
  </w:style>
  <w:style w:type="paragraph" w:styleId="ListNumber">
    <w:name w:val="List Number"/>
    <w:basedOn w:val="List"/>
    <w:rsid w:val="008C4897"/>
  </w:style>
  <w:style w:type="paragraph" w:styleId="List">
    <w:name w:val="List"/>
    <w:basedOn w:val="Normal"/>
    <w:rsid w:val="008C4897"/>
    <w:pPr>
      <w:ind w:left="568" w:hanging="284"/>
    </w:pPr>
  </w:style>
  <w:style w:type="paragraph" w:styleId="Header">
    <w:name w:val="header"/>
    <w:rsid w:val="008C489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C4897"/>
    <w:rPr>
      <w:b/>
      <w:bCs/>
      <w:position w:val="6"/>
      <w:sz w:val="16"/>
      <w:szCs w:val="16"/>
    </w:rPr>
  </w:style>
  <w:style w:type="paragraph" w:styleId="FootnoteText">
    <w:name w:val="footnote text"/>
    <w:basedOn w:val="Normal"/>
    <w:semiHidden/>
    <w:rsid w:val="008C4897"/>
    <w:pPr>
      <w:keepLines/>
      <w:spacing w:after="0"/>
      <w:ind w:left="454" w:hanging="454"/>
    </w:pPr>
    <w:rPr>
      <w:sz w:val="16"/>
      <w:szCs w:val="16"/>
    </w:rPr>
  </w:style>
  <w:style w:type="paragraph" w:customStyle="1" w:styleId="3GPPHeader">
    <w:name w:val="3GPP_Header"/>
    <w:basedOn w:val="Normal"/>
    <w:rsid w:val="008C4897"/>
    <w:pPr>
      <w:tabs>
        <w:tab w:val="left" w:pos="1701"/>
        <w:tab w:val="right" w:pos="9639"/>
      </w:tabs>
      <w:spacing w:after="240"/>
    </w:pPr>
    <w:rPr>
      <w:b/>
      <w:sz w:val="24"/>
    </w:rPr>
  </w:style>
  <w:style w:type="paragraph" w:styleId="TOC9">
    <w:name w:val="toc 9"/>
    <w:basedOn w:val="TOC8"/>
    <w:semiHidden/>
    <w:rsid w:val="008C4897"/>
    <w:pPr>
      <w:ind w:left="1418" w:hanging="1418"/>
    </w:pPr>
  </w:style>
  <w:style w:type="paragraph" w:styleId="TOC6">
    <w:name w:val="toc 6"/>
    <w:basedOn w:val="TOC5"/>
    <w:next w:val="Normal"/>
    <w:semiHidden/>
    <w:rsid w:val="008C4897"/>
    <w:pPr>
      <w:ind w:left="1985" w:hanging="1985"/>
    </w:pPr>
  </w:style>
  <w:style w:type="paragraph" w:styleId="TOC7">
    <w:name w:val="toc 7"/>
    <w:basedOn w:val="TOC6"/>
    <w:next w:val="Normal"/>
    <w:semiHidden/>
    <w:rsid w:val="008C4897"/>
    <w:pPr>
      <w:ind w:left="2268" w:hanging="2268"/>
    </w:pPr>
  </w:style>
  <w:style w:type="paragraph" w:styleId="ListBullet2">
    <w:name w:val="List Bullet 2"/>
    <w:basedOn w:val="ListBullet"/>
    <w:rsid w:val="008C4897"/>
    <w:pPr>
      <w:numPr>
        <w:numId w:val="6"/>
      </w:numPr>
    </w:pPr>
  </w:style>
  <w:style w:type="paragraph" w:styleId="ListBullet">
    <w:name w:val="List Bullet"/>
    <w:basedOn w:val="BodyText"/>
    <w:rsid w:val="008C4897"/>
    <w:pPr>
      <w:numPr>
        <w:numId w:val="5"/>
      </w:numPr>
    </w:pPr>
  </w:style>
  <w:style w:type="paragraph" w:styleId="ListBullet3">
    <w:name w:val="List Bullet 3"/>
    <w:basedOn w:val="ListBullet2"/>
    <w:rsid w:val="008C4897"/>
    <w:pPr>
      <w:numPr>
        <w:numId w:val="7"/>
      </w:numPr>
    </w:pPr>
  </w:style>
  <w:style w:type="paragraph" w:customStyle="1" w:styleId="EQ">
    <w:name w:val="EQ"/>
    <w:basedOn w:val="Normal"/>
    <w:next w:val="Normal"/>
    <w:rsid w:val="008C4897"/>
    <w:pPr>
      <w:keepLines/>
      <w:tabs>
        <w:tab w:val="center" w:pos="4536"/>
        <w:tab w:val="right" w:pos="9072"/>
      </w:tabs>
      <w:spacing w:after="180"/>
      <w:jc w:val="left"/>
    </w:pPr>
    <w:rPr>
      <w:noProof/>
      <w:lang w:eastAsia="en-US"/>
    </w:rPr>
  </w:style>
  <w:style w:type="paragraph" w:styleId="List2">
    <w:name w:val="List 2"/>
    <w:basedOn w:val="List"/>
    <w:rsid w:val="008C4897"/>
    <w:pPr>
      <w:ind w:left="851"/>
    </w:pPr>
  </w:style>
  <w:style w:type="paragraph" w:styleId="List3">
    <w:name w:val="List 3"/>
    <w:basedOn w:val="List2"/>
    <w:rsid w:val="008C4897"/>
    <w:pPr>
      <w:ind w:left="1135"/>
    </w:pPr>
  </w:style>
  <w:style w:type="paragraph" w:styleId="List4">
    <w:name w:val="List 4"/>
    <w:basedOn w:val="List3"/>
    <w:rsid w:val="008C4897"/>
    <w:pPr>
      <w:ind w:left="1418"/>
    </w:pPr>
  </w:style>
  <w:style w:type="paragraph" w:styleId="List5">
    <w:name w:val="List 5"/>
    <w:basedOn w:val="List4"/>
    <w:rsid w:val="008C4897"/>
    <w:pPr>
      <w:ind w:left="1702"/>
    </w:pPr>
  </w:style>
  <w:style w:type="paragraph" w:customStyle="1" w:styleId="EditorsNote">
    <w:name w:val="Editor's Note"/>
    <w:basedOn w:val="Normal"/>
    <w:rsid w:val="008C4897"/>
    <w:pPr>
      <w:keepLines/>
      <w:spacing w:after="180"/>
      <w:ind w:left="1135" w:hanging="851"/>
      <w:jc w:val="left"/>
    </w:pPr>
    <w:rPr>
      <w:color w:val="FF0000"/>
      <w:lang w:eastAsia="en-US"/>
    </w:rPr>
  </w:style>
  <w:style w:type="paragraph" w:styleId="ListBullet4">
    <w:name w:val="List Bullet 4"/>
    <w:basedOn w:val="ListBullet3"/>
    <w:rsid w:val="008C4897"/>
    <w:pPr>
      <w:numPr>
        <w:numId w:val="8"/>
      </w:numPr>
    </w:pPr>
  </w:style>
  <w:style w:type="paragraph" w:styleId="ListBullet5">
    <w:name w:val="List Bullet 5"/>
    <w:basedOn w:val="ListBullet4"/>
    <w:rsid w:val="008C4897"/>
    <w:pPr>
      <w:numPr>
        <w:numId w:val="4"/>
      </w:numPr>
    </w:pPr>
  </w:style>
  <w:style w:type="paragraph" w:styleId="Footer">
    <w:name w:val="footer"/>
    <w:basedOn w:val="Header"/>
    <w:semiHidden/>
    <w:rsid w:val="008C4897"/>
    <w:pPr>
      <w:jc w:val="center"/>
    </w:pPr>
    <w:rPr>
      <w:i/>
      <w:iCs/>
    </w:rPr>
  </w:style>
  <w:style w:type="paragraph" w:customStyle="1" w:styleId="Reference">
    <w:name w:val="Reference"/>
    <w:basedOn w:val="Normal"/>
    <w:rsid w:val="008C4897"/>
    <w:pPr>
      <w:numPr>
        <w:numId w:val="2"/>
      </w:numPr>
    </w:pPr>
  </w:style>
  <w:style w:type="paragraph" w:styleId="BalloonText">
    <w:name w:val="Balloon Text"/>
    <w:basedOn w:val="Normal"/>
    <w:semiHidden/>
    <w:rsid w:val="008C4897"/>
    <w:rPr>
      <w:rFonts w:ascii="Tahoma" w:hAnsi="Tahoma" w:cs="Tahoma"/>
      <w:sz w:val="16"/>
      <w:szCs w:val="16"/>
    </w:rPr>
  </w:style>
  <w:style w:type="character" w:styleId="PageNumber">
    <w:name w:val="page number"/>
    <w:semiHidden/>
    <w:rsid w:val="008C4897"/>
  </w:style>
  <w:style w:type="paragraph" w:styleId="BodyText">
    <w:name w:val="Body Text"/>
    <w:basedOn w:val="Normal"/>
    <w:link w:val="BodyTextChar"/>
    <w:rsid w:val="008C4897"/>
  </w:style>
  <w:style w:type="character" w:styleId="Hyperlink">
    <w:name w:val="Hyperlink"/>
    <w:uiPriority w:val="99"/>
    <w:rsid w:val="008C4897"/>
    <w:rPr>
      <w:color w:val="0000FF"/>
      <w:u w:val="single"/>
      <w:lang w:val="en-GB"/>
    </w:rPr>
  </w:style>
  <w:style w:type="character" w:styleId="FollowedHyperlink">
    <w:name w:val="FollowedHyperlink"/>
    <w:semiHidden/>
    <w:rsid w:val="008C4897"/>
    <w:rPr>
      <w:color w:val="FF0000"/>
      <w:u w:val="single"/>
    </w:rPr>
  </w:style>
  <w:style w:type="character" w:styleId="CommentReference">
    <w:name w:val="annotation reference"/>
    <w:semiHidden/>
    <w:rsid w:val="008C4897"/>
    <w:rPr>
      <w:sz w:val="16"/>
      <w:szCs w:val="16"/>
    </w:rPr>
  </w:style>
  <w:style w:type="paragraph" w:styleId="CommentText">
    <w:name w:val="annotation text"/>
    <w:basedOn w:val="Normal"/>
    <w:semiHidden/>
    <w:rsid w:val="008C4897"/>
  </w:style>
  <w:style w:type="paragraph" w:styleId="CommentSubject">
    <w:name w:val="annotation subject"/>
    <w:basedOn w:val="CommentText"/>
    <w:next w:val="CommentText"/>
    <w:semiHidden/>
    <w:rsid w:val="008C4897"/>
    <w:rPr>
      <w:b/>
      <w:bCs/>
    </w:rPr>
  </w:style>
  <w:style w:type="character" w:customStyle="1" w:styleId="Heading1Char">
    <w:name w:val="Heading 1 Char"/>
    <w:link w:val="Heading1"/>
    <w:rsid w:val="008C4897"/>
    <w:rPr>
      <w:rFonts w:ascii="Arial" w:hAnsi="Arial" w:cs="Arial"/>
      <w:sz w:val="36"/>
      <w:szCs w:val="36"/>
      <w:lang w:val="en-GB"/>
    </w:rPr>
  </w:style>
  <w:style w:type="paragraph" w:customStyle="1" w:styleId="B1">
    <w:name w:val="B1"/>
    <w:basedOn w:val="List"/>
    <w:rsid w:val="008C4897"/>
    <w:pPr>
      <w:spacing w:after="180"/>
      <w:jc w:val="left"/>
    </w:pPr>
    <w:rPr>
      <w:lang w:eastAsia="en-US"/>
    </w:rPr>
  </w:style>
  <w:style w:type="paragraph" w:customStyle="1" w:styleId="B2">
    <w:name w:val="B2"/>
    <w:basedOn w:val="List2"/>
    <w:rsid w:val="008C4897"/>
    <w:pPr>
      <w:spacing w:after="180"/>
      <w:jc w:val="left"/>
    </w:pPr>
    <w:rPr>
      <w:lang w:eastAsia="en-US"/>
    </w:rPr>
  </w:style>
  <w:style w:type="paragraph" w:customStyle="1" w:styleId="B3">
    <w:name w:val="B3"/>
    <w:basedOn w:val="List3"/>
    <w:rsid w:val="008C4897"/>
    <w:pPr>
      <w:spacing w:after="180"/>
      <w:jc w:val="left"/>
    </w:pPr>
    <w:rPr>
      <w:lang w:eastAsia="en-US"/>
    </w:rPr>
  </w:style>
  <w:style w:type="paragraph" w:customStyle="1" w:styleId="B4">
    <w:name w:val="B4"/>
    <w:basedOn w:val="List4"/>
    <w:rsid w:val="008C4897"/>
    <w:pPr>
      <w:spacing w:after="180"/>
      <w:jc w:val="left"/>
    </w:pPr>
    <w:rPr>
      <w:lang w:eastAsia="en-US"/>
    </w:rPr>
  </w:style>
  <w:style w:type="paragraph" w:customStyle="1" w:styleId="Proposal">
    <w:name w:val="Proposal"/>
    <w:basedOn w:val="Normal"/>
    <w:rsid w:val="008C4897"/>
    <w:pPr>
      <w:numPr>
        <w:numId w:val="3"/>
      </w:numPr>
      <w:tabs>
        <w:tab w:val="clear" w:pos="1304"/>
        <w:tab w:val="left" w:pos="1701"/>
      </w:tabs>
      <w:ind w:left="1701" w:hanging="1701"/>
    </w:pPr>
    <w:rPr>
      <w:b/>
      <w:bCs/>
    </w:rPr>
  </w:style>
  <w:style w:type="character" w:customStyle="1" w:styleId="BodyTextChar">
    <w:name w:val="Body Text Char"/>
    <w:link w:val="BodyText"/>
    <w:rsid w:val="008C4897"/>
    <w:rPr>
      <w:rFonts w:ascii="Arial" w:hAnsi="Arial"/>
      <w:lang w:val="en-GB"/>
    </w:rPr>
  </w:style>
  <w:style w:type="paragraph" w:customStyle="1" w:styleId="B5">
    <w:name w:val="B5"/>
    <w:basedOn w:val="List5"/>
    <w:rsid w:val="008C4897"/>
    <w:pPr>
      <w:spacing w:after="180"/>
      <w:jc w:val="left"/>
    </w:pPr>
    <w:rPr>
      <w:lang w:eastAsia="en-US"/>
    </w:rPr>
  </w:style>
  <w:style w:type="paragraph" w:customStyle="1" w:styleId="EX">
    <w:name w:val="EX"/>
    <w:basedOn w:val="Normal"/>
    <w:rsid w:val="008C4897"/>
    <w:pPr>
      <w:keepLines/>
      <w:spacing w:after="180"/>
      <w:ind w:left="1702" w:hanging="1418"/>
      <w:jc w:val="left"/>
    </w:pPr>
    <w:rPr>
      <w:lang w:eastAsia="en-US"/>
    </w:rPr>
  </w:style>
  <w:style w:type="paragraph" w:customStyle="1" w:styleId="EW">
    <w:name w:val="EW"/>
    <w:basedOn w:val="EX"/>
    <w:rsid w:val="008C4897"/>
    <w:pPr>
      <w:spacing w:after="0"/>
    </w:pPr>
  </w:style>
  <w:style w:type="paragraph" w:customStyle="1" w:styleId="TAL">
    <w:name w:val="TAL"/>
    <w:basedOn w:val="Normal"/>
    <w:rsid w:val="008C4897"/>
    <w:pPr>
      <w:keepNext/>
      <w:keepLines/>
      <w:spacing w:after="0"/>
      <w:jc w:val="left"/>
    </w:pPr>
    <w:rPr>
      <w:sz w:val="18"/>
      <w:lang w:eastAsia="en-US"/>
    </w:rPr>
  </w:style>
  <w:style w:type="paragraph" w:customStyle="1" w:styleId="TAC">
    <w:name w:val="TAC"/>
    <w:basedOn w:val="TAL"/>
    <w:rsid w:val="008C4897"/>
    <w:pPr>
      <w:jc w:val="center"/>
    </w:pPr>
  </w:style>
  <w:style w:type="paragraph" w:customStyle="1" w:styleId="TAH">
    <w:name w:val="TAH"/>
    <w:basedOn w:val="TAC"/>
    <w:rsid w:val="008C4897"/>
    <w:rPr>
      <w:b/>
    </w:rPr>
  </w:style>
  <w:style w:type="paragraph" w:customStyle="1" w:styleId="TAN">
    <w:name w:val="TAN"/>
    <w:basedOn w:val="TAL"/>
    <w:rsid w:val="008C4897"/>
    <w:pPr>
      <w:ind w:left="851" w:hanging="851"/>
    </w:pPr>
  </w:style>
  <w:style w:type="paragraph" w:customStyle="1" w:styleId="TAR">
    <w:name w:val="TAR"/>
    <w:basedOn w:val="TAL"/>
    <w:rsid w:val="008C4897"/>
    <w:pPr>
      <w:jc w:val="right"/>
    </w:pPr>
  </w:style>
  <w:style w:type="paragraph" w:customStyle="1" w:styleId="TH">
    <w:name w:val="TH"/>
    <w:basedOn w:val="Normal"/>
    <w:link w:val="THChar"/>
    <w:rsid w:val="008C4897"/>
    <w:pPr>
      <w:keepNext/>
      <w:keepLines/>
      <w:spacing w:before="60" w:after="180"/>
      <w:jc w:val="center"/>
    </w:pPr>
    <w:rPr>
      <w:b/>
      <w:lang w:eastAsia="en-US"/>
    </w:rPr>
  </w:style>
  <w:style w:type="paragraph" w:customStyle="1" w:styleId="TF">
    <w:name w:val="TF"/>
    <w:basedOn w:val="TH"/>
    <w:rsid w:val="008C4897"/>
    <w:pPr>
      <w:keepNext w:val="0"/>
      <w:spacing w:before="0" w:after="240"/>
    </w:pPr>
  </w:style>
  <w:style w:type="paragraph" w:customStyle="1" w:styleId="TT">
    <w:name w:val="TT"/>
    <w:basedOn w:val="Heading1"/>
    <w:next w:val="Normal"/>
    <w:rsid w:val="008C4897"/>
    <w:pPr>
      <w:numPr>
        <w:numId w:val="0"/>
      </w:numPr>
      <w:ind w:left="1134" w:hanging="1134"/>
      <w:outlineLvl w:val="9"/>
    </w:pPr>
    <w:rPr>
      <w:rFonts w:cs="Times New Roman"/>
      <w:szCs w:val="20"/>
      <w:lang w:eastAsia="en-US"/>
    </w:rPr>
  </w:style>
  <w:style w:type="paragraph" w:customStyle="1" w:styleId="ZA">
    <w:name w:val="ZA"/>
    <w:rsid w:val="008C48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48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48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C48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C4897"/>
  </w:style>
  <w:style w:type="paragraph" w:customStyle="1" w:styleId="ZH">
    <w:name w:val="ZH"/>
    <w:rsid w:val="008C48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C4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C4897"/>
    <w:pPr>
      <w:framePr w:hRule="auto" w:wrap="notBeside" w:y="852"/>
    </w:pPr>
    <w:rPr>
      <w:i w:val="0"/>
      <w:sz w:val="40"/>
    </w:rPr>
  </w:style>
  <w:style w:type="paragraph" w:customStyle="1" w:styleId="ZU">
    <w:name w:val="ZU"/>
    <w:rsid w:val="008C48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4897"/>
    <w:pPr>
      <w:framePr w:wrap="notBeside" w:y="16161"/>
    </w:pPr>
  </w:style>
  <w:style w:type="paragraph" w:customStyle="1" w:styleId="FP">
    <w:name w:val="FP"/>
    <w:basedOn w:val="Normal"/>
    <w:rsid w:val="008C4897"/>
    <w:pPr>
      <w:spacing w:after="0"/>
      <w:jc w:val="left"/>
    </w:pPr>
    <w:rPr>
      <w:lang w:eastAsia="en-US"/>
    </w:rPr>
  </w:style>
  <w:style w:type="paragraph" w:customStyle="1" w:styleId="Observation">
    <w:name w:val="Observation"/>
    <w:basedOn w:val="Proposal"/>
    <w:qFormat/>
    <w:rsid w:val="008C4897"/>
    <w:pPr>
      <w:numPr>
        <w:numId w:val="13"/>
      </w:numPr>
      <w:ind w:left="1701" w:hanging="1701"/>
    </w:pPr>
  </w:style>
  <w:style w:type="paragraph" w:styleId="TableofFigures">
    <w:name w:val="table of figures"/>
    <w:basedOn w:val="Normal"/>
    <w:next w:val="Normal"/>
    <w:uiPriority w:val="99"/>
    <w:rsid w:val="008C4897"/>
    <w:pPr>
      <w:ind w:left="1418" w:hanging="1418"/>
      <w:jc w:val="left"/>
    </w:pPr>
    <w:rPr>
      <w:b/>
    </w:rPr>
  </w:style>
  <w:style w:type="paragraph" w:customStyle="1" w:styleId="CRCoverPage">
    <w:name w:val="CR Cover Page"/>
    <w:link w:val="CRCoverPageZchn"/>
    <w:rsid w:val="008C4897"/>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character" w:customStyle="1" w:styleId="CRCoverPageZchn">
    <w:name w:val="CR Cover Page Zchn"/>
    <w:link w:val="CRCoverPage"/>
    <w:locked/>
    <w:rsid w:val="0008415A"/>
    <w:rPr>
      <w:rFonts w:ascii="Arial" w:hAnsi="Arial"/>
      <w:lang w:val="en-GB" w:eastAsia="en-US"/>
    </w:rPr>
  </w:style>
  <w:style w:type="character" w:styleId="Mention">
    <w:name w:val="Mention"/>
    <w:basedOn w:val="DefaultParagraphFont"/>
    <w:uiPriority w:val="99"/>
    <w:semiHidden/>
    <w:unhideWhenUsed/>
    <w:rsid w:val="005637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383255645">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52420831">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Meetings_3GPP_SYNC/RAN2/Docs/R2-170630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5NUHHDQN7SK2-1-181818</_dlc_DocId>
    <TaxCatchAll xmlns="08b2df90-05d3-4030-90d4-c9feeb4a1cd9">
      <Value>10</Value>
      <Value>9</Value>
      <Value>8</Value>
      <Value>3</Value>
      <Value>1</Value>
    </TaxCatchAll>
    <_dlc_DocIdUrl xmlns="08b2df90-05d3-4030-90d4-c9feeb4a1cd9">
      <Url>https://ericoll.internal.ericsson.com/sites/star/_layouts/DocIdRedir.aspx?ID=5NUHHDQN7SK2-1-181818</Url>
      <Description>5NUHHDQN7SK2-1-181818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460107DC-5761-40F6-8E1B-3112A03859E6}"/>
</file>

<file path=customXml/itemProps4.xml><?xml version="1.0" encoding="utf-8"?>
<ds:datastoreItem xmlns:ds="http://schemas.openxmlformats.org/officeDocument/2006/customXml" ds:itemID="{591B4D67-20DA-4956-BFFC-CEFA38D19F90}"/>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63C39275-839E-4CF6-B0C1-C9F48E1C3BD4}"/>
</file>

<file path=docProps/app.xml><?xml version="1.0" encoding="utf-8"?>
<Properties xmlns="http://schemas.openxmlformats.org/officeDocument/2006/extended-properties" xmlns:vt="http://schemas.openxmlformats.org/officeDocument/2006/docPropsVTypes">
  <Template>R2-17xxxx%20-%20Contribution%20Template</Template>
  <TotalTime>5</TotalTime>
  <Pages>3</Pages>
  <Words>1166</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4</cp:revision>
  <cp:lastPrinted>2017-01-26T12:56:00Z</cp:lastPrinted>
  <dcterms:created xsi:type="dcterms:W3CDTF">2017-09-19T08:11:00Z</dcterms:created>
  <dcterms:modified xsi:type="dcterms:W3CDTF">2017-09-27T21:37:00Z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63b7d4bf-9d86-42ea-bcef-40b6e1146539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